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C28D" w14:textId="77777777" w:rsidR="00E54213" w:rsidRDefault="006B2FB7">
      <w:pPr>
        <w:spacing w:after="144"/>
        <w:rPr>
          <w:rFonts w:ascii="Arial" w:hAnsi="Arial"/>
          <w:color w:val="B0535E"/>
          <w:spacing w:val="10"/>
          <w:w w:val="90"/>
          <w:sz w:val="42"/>
          <w:lang w:val="cs-CZ"/>
        </w:rPr>
      </w:pPr>
      <w:r>
        <w:rPr>
          <w:rFonts w:ascii="Arial" w:hAnsi="Arial"/>
          <w:color w:val="B0535E"/>
          <w:spacing w:val="10"/>
          <w:w w:val="90"/>
          <w:sz w:val="42"/>
          <w:lang w:val="cs-CZ"/>
        </w:rPr>
        <w:t>Declension and Conjugation</w:t>
      </w:r>
    </w:p>
    <w:p w14:paraId="38318B17" w14:textId="77777777" w:rsidR="00E54213" w:rsidRDefault="006B2FB7">
      <w:pPr>
        <w:spacing w:line="201" w:lineRule="auto"/>
        <w:rPr>
          <w:rFonts w:ascii="Arial" w:hAnsi="Arial"/>
          <w:color w:val="1A1B18"/>
          <w:sz w:val="34"/>
          <w:lang w:val="cs-CZ"/>
        </w:rPr>
      </w:pPr>
      <w:r>
        <w:rPr>
          <w:rFonts w:ascii="Arial" w:hAnsi="Arial"/>
          <w:color w:val="1A1B18"/>
          <w:sz w:val="34"/>
          <w:lang w:val="cs-CZ"/>
        </w:rPr>
        <w:t>Declension</w:t>
      </w:r>
    </w:p>
    <w:p w14:paraId="5FB1D276" w14:textId="77777777" w:rsidR="00E54213" w:rsidRDefault="006B2FB7">
      <w:pPr>
        <w:spacing w:before="108" w:after="108" w:line="280" w:lineRule="auto"/>
        <w:ind w:right="144"/>
        <w:jc w:val="both"/>
        <w:rPr>
          <w:rFonts w:ascii="Tahoma" w:hAnsi="Tahoma"/>
          <w:color w:val="1A1B18"/>
          <w:spacing w:val="-1"/>
          <w:sz w:val="19"/>
          <w:lang w:val="cs-CZ"/>
        </w:rPr>
      </w:pPr>
      <w:r>
        <w:rPr>
          <w:rFonts w:ascii="Tahoma" w:hAnsi="Tahoma"/>
          <w:color w:val="1A1B18"/>
          <w:spacing w:val="-1"/>
          <w:sz w:val="19"/>
          <w:lang w:val="cs-CZ"/>
        </w:rPr>
        <w:t xml:space="preserve">Czech nouns, adjectives. most pronouns and some numerals are dedined, i.e. they form cases. Cases are the word forms with specific </w:t>
      </w:r>
      <w:r>
        <w:rPr>
          <w:rFonts w:ascii="Tahoma" w:hAnsi="Tahoma"/>
          <w:color w:val="1A1B18"/>
          <w:spacing w:val="-3"/>
          <w:sz w:val="19"/>
          <w:lang w:val="cs-CZ"/>
        </w:rPr>
        <w:t xml:space="preserve">endings. Czech is a synthetic language with flexible word order, and therefore it needs cases with their endings as "signals" that express </w:t>
      </w:r>
      <w:r>
        <w:rPr>
          <w:rFonts w:ascii="Tahoma" w:hAnsi="Tahoma"/>
          <w:color w:val="1A1B18"/>
          <w:sz w:val="19"/>
          <w:lang w:val="cs-CZ"/>
        </w:rPr>
        <w:t>grammatical relationships between words. Familiarize yourself with the basic meanings of cases:</w:t>
      </w:r>
    </w:p>
    <w:p w14:paraId="43E3E24B" w14:textId="77777777" w:rsidR="00E54213" w:rsidRDefault="00E54213">
      <w:pPr>
        <w:sectPr w:rsidR="00E54213">
          <w:pgSz w:w="12165" w:h="12945"/>
          <w:pgMar w:top="160" w:right="353" w:bottom="192" w:left="232" w:header="720" w:footer="720" w:gutter="0"/>
          <w:cols w:space="708"/>
        </w:sectPr>
      </w:pPr>
    </w:p>
    <w:p w14:paraId="186D2087" w14:textId="77777777" w:rsidR="00E54213" w:rsidRDefault="00585F28">
      <w:pPr>
        <w:rPr>
          <w:rFonts w:ascii="Tahoma" w:hAnsi="Tahoma"/>
          <w:color w:val="1A1B18"/>
          <w:sz w:val="19"/>
          <w:lang w:val="cs-CZ"/>
        </w:rPr>
      </w:pPr>
      <w:r>
        <w:pict w14:anchorId="6E3CB689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11.6pt;margin-top:115.9pt;width:175.1pt;height:119pt;z-index:-251659776;mso-wrap-distance-left:0;mso-wrap-distance-right:0;mso-position-horizontal-relative:page;mso-position-vertical-relative:page" filled="f" stroked="f">
            <v:textbox inset="0,0,0,0">
              <w:txbxContent>
                <w:p w14:paraId="11527808" w14:textId="77777777" w:rsidR="00E54213" w:rsidRDefault="006B2FB7">
                  <w:pPr>
                    <w:spacing w:line="476" w:lineRule="exact"/>
                    <w:jc w:val="right"/>
                    <w:rPr>
                      <w:rFonts w:ascii="Tahoma" w:hAnsi="Tahoma"/>
                      <w:color w:val="1A1B18"/>
                      <w:spacing w:val="4"/>
                      <w:sz w:val="19"/>
                      <w:lang w:val="cs-CZ"/>
                    </w:rPr>
                  </w:pPr>
                  <w:r>
                    <w:rPr>
                      <w:rFonts w:ascii="Tahoma" w:hAnsi="Tahoma"/>
                      <w:color w:val="1A1B18"/>
                      <w:spacing w:val="4"/>
                      <w:sz w:val="19"/>
                      <w:lang w:val="cs-CZ"/>
                    </w:rPr>
                    <w:t xml:space="preserve">1st case, nominative </w:t>
                  </w:r>
                  <w:r>
                    <w:rPr>
                      <w:rFonts w:ascii="Tahoma" w:hAnsi="Tahoma"/>
                      <w:color w:val="1A1B18"/>
                      <w:spacing w:val="4"/>
                      <w:sz w:val="19"/>
                      <w:lang w:val="cs-CZ"/>
                    </w:rPr>
                    <w:br/>
                    <w:t xml:space="preserve">2nd case, genitive </w:t>
                  </w:r>
                  <w:r>
                    <w:rPr>
                      <w:rFonts w:ascii="Tahoma" w:hAnsi="Tahoma"/>
                      <w:color w:val="1A1B18"/>
                      <w:spacing w:val="4"/>
                      <w:sz w:val="19"/>
                      <w:lang w:val="cs-CZ"/>
                    </w:rPr>
                    <w:br/>
                    <w:t xml:space="preserve">3rd case, dative </w:t>
                  </w:r>
                  <w:r>
                    <w:rPr>
                      <w:rFonts w:ascii="Tahoma" w:hAnsi="Tahoma"/>
                      <w:color w:val="1A1B18"/>
                      <w:spacing w:val="4"/>
                      <w:sz w:val="19"/>
                      <w:lang w:val="cs-CZ"/>
                    </w:rPr>
                    <w:br/>
                  </w:r>
                  <w:r>
                    <w:rPr>
                      <w:rFonts w:ascii="Tahoma" w:hAnsi="Tahoma"/>
                      <w:color w:val="1A1B18"/>
                      <w:spacing w:val="6"/>
                      <w:sz w:val="19"/>
                      <w:lang w:val="cs-CZ"/>
                    </w:rPr>
                    <w:t xml:space="preserve">4th case, accusative </w:t>
                  </w:r>
                  <w:r>
                    <w:rPr>
                      <w:rFonts w:ascii="Tahoma" w:hAnsi="Tahoma"/>
                      <w:color w:val="1A1B18"/>
                      <w:spacing w:val="6"/>
                      <w:sz w:val="19"/>
                      <w:lang w:val="cs-CZ"/>
                    </w:rPr>
                    <w:br/>
                  </w:r>
                  <w:r>
                    <w:rPr>
                      <w:rFonts w:ascii="Tahoma" w:hAnsi="Tahoma"/>
                      <w:color w:val="1A1B18"/>
                      <w:spacing w:val="4"/>
                      <w:sz w:val="19"/>
                      <w:lang w:val="cs-CZ"/>
                    </w:rPr>
                    <w:t>5th case, vocative</w:t>
                  </w:r>
                </w:p>
              </w:txbxContent>
            </v:textbox>
            <w10:wrap type="square" anchorx="page" anchory="page"/>
          </v:shape>
        </w:pict>
      </w:r>
      <w:r w:rsidR="006B2FB7">
        <w:rPr>
          <w:rFonts w:ascii="Tahoma" w:hAnsi="Tahoma"/>
          <w:color w:val="1A1B18"/>
          <w:sz w:val="19"/>
          <w:lang w:val="cs-CZ"/>
        </w:rPr>
        <w:t>The nominative is a vocabulary form. It expresses a subject in the sentence.</w:t>
      </w:r>
    </w:p>
    <w:p w14:paraId="2D85A73F" w14:textId="77777777" w:rsidR="00E54213" w:rsidRDefault="006B2FB7">
      <w:pPr>
        <w:rPr>
          <w:rFonts w:ascii="Verdana" w:hAnsi="Verdana"/>
          <w:color w:val="6D643E"/>
          <w:spacing w:val="-8"/>
          <w:sz w:val="19"/>
          <w:u w:val="single"/>
          <w:lang w:val="cs-CZ"/>
        </w:rPr>
      </w:pPr>
      <w:r>
        <w:rPr>
          <w:rFonts w:ascii="Verdana" w:hAnsi="Verdana"/>
          <w:color w:val="6D643E"/>
          <w:spacing w:val="-8"/>
          <w:sz w:val="19"/>
          <w:u w:val="single"/>
          <w:lang w:val="cs-CZ"/>
        </w:rPr>
        <w:t>Student</w:t>
      </w:r>
      <w:r>
        <w:rPr>
          <w:rFonts w:ascii="Arial" w:hAnsi="Arial"/>
          <w:color w:val="6D643E"/>
          <w:spacing w:val="-8"/>
          <w:sz w:val="20"/>
          <w:lang w:val="cs-CZ"/>
        </w:rPr>
        <w:t xml:space="preserve"> je ve škole</w:t>
      </w:r>
    </w:p>
    <w:p w14:paraId="7B6DEB4F" w14:textId="77777777" w:rsidR="00E54213" w:rsidRDefault="006B2FB7">
      <w:pPr>
        <w:spacing w:before="36"/>
        <w:rPr>
          <w:rFonts w:ascii="Tahoma" w:hAnsi="Tahoma"/>
          <w:color w:val="1A1B18"/>
          <w:sz w:val="19"/>
          <w:lang w:val="cs-CZ"/>
        </w:rPr>
      </w:pPr>
      <w:r>
        <w:rPr>
          <w:rFonts w:ascii="Tahoma" w:hAnsi="Tahoma"/>
          <w:color w:val="1A1B18"/>
          <w:sz w:val="19"/>
          <w:lang w:val="cs-CZ"/>
        </w:rPr>
        <w:t>The genitive expresses a possessive or partitive meaning.</w:t>
      </w:r>
    </w:p>
    <w:p w14:paraId="42E92438" w14:textId="77777777" w:rsidR="00E54213" w:rsidRDefault="006B2FB7">
      <w:pPr>
        <w:spacing w:before="72" w:line="213" w:lineRule="auto"/>
        <w:rPr>
          <w:rFonts w:ascii="Arial" w:hAnsi="Arial"/>
          <w:color w:val="6D643E"/>
          <w:spacing w:val="-8"/>
          <w:sz w:val="20"/>
          <w:lang w:val="cs-CZ"/>
        </w:rPr>
      </w:pPr>
      <w:r>
        <w:rPr>
          <w:rFonts w:ascii="Arial" w:hAnsi="Arial"/>
          <w:color w:val="6D643E"/>
          <w:spacing w:val="-8"/>
          <w:sz w:val="20"/>
          <w:lang w:val="cs-CZ"/>
        </w:rPr>
        <w:t>Kniha</w:t>
      </w:r>
      <w:r>
        <w:rPr>
          <w:rFonts w:ascii="Verdana" w:hAnsi="Verdana"/>
          <w:color w:val="8F7E5B"/>
          <w:spacing w:val="-8"/>
          <w:sz w:val="18"/>
          <w:u w:val="single"/>
          <w:lang w:val="cs-CZ"/>
        </w:rPr>
        <w:t xml:space="preserve"> studenta.</w:t>
      </w:r>
    </w:p>
    <w:p w14:paraId="051F4F31" w14:textId="77777777" w:rsidR="00E54213" w:rsidRDefault="006B2FB7">
      <w:pPr>
        <w:spacing w:before="36"/>
        <w:rPr>
          <w:rFonts w:ascii="Tahoma" w:hAnsi="Tahoma"/>
          <w:color w:val="1A1B18"/>
          <w:sz w:val="19"/>
          <w:lang w:val="cs-CZ"/>
        </w:rPr>
      </w:pPr>
      <w:r>
        <w:rPr>
          <w:rFonts w:ascii="Tahoma" w:hAnsi="Tahoma"/>
          <w:color w:val="1A1B18"/>
          <w:sz w:val="19"/>
          <w:lang w:val="cs-CZ"/>
        </w:rPr>
        <w:t>The dative expresses an indirect objed in the sentence.</w:t>
      </w:r>
    </w:p>
    <w:p w14:paraId="1D2DABEC" w14:textId="77777777" w:rsidR="00E54213" w:rsidRDefault="006B2FB7">
      <w:pPr>
        <w:spacing w:before="36" w:line="213" w:lineRule="auto"/>
        <w:rPr>
          <w:rFonts w:ascii="Arial" w:hAnsi="Arial"/>
          <w:color w:val="6D643E"/>
          <w:spacing w:val="-6"/>
          <w:sz w:val="20"/>
          <w:lang w:val="cs-CZ"/>
        </w:rPr>
      </w:pPr>
      <w:r>
        <w:rPr>
          <w:rFonts w:ascii="Arial" w:hAnsi="Arial"/>
          <w:color w:val="6D643E"/>
          <w:spacing w:val="-6"/>
          <w:sz w:val="20"/>
          <w:lang w:val="cs-CZ"/>
        </w:rPr>
        <w:t>Dám dárek</w:t>
      </w:r>
      <w:r>
        <w:rPr>
          <w:rFonts w:ascii="Verdana" w:hAnsi="Verdana"/>
          <w:color w:val="8F7E5B"/>
          <w:spacing w:val="-6"/>
          <w:sz w:val="18"/>
          <w:u w:val="single"/>
          <w:lang w:val="cs-CZ"/>
        </w:rPr>
        <w:t xml:space="preserve"> studentovi</w:t>
      </w:r>
    </w:p>
    <w:p w14:paraId="7C293B25" w14:textId="77777777" w:rsidR="00E54213" w:rsidRDefault="006B2FB7">
      <w:pPr>
        <w:spacing w:before="72"/>
        <w:rPr>
          <w:rFonts w:ascii="Tahoma" w:hAnsi="Tahoma"/>
          <w:color w:val="1A1B18"/>
          <w:spacing w:val="1"/>
          <w:sz w:val="19"/>
          <w:lang w:val="cs-CZ"/>
        </w:rPr>
      </w:pPr>
      <w:r>
        <w:rPr>
          <w:rFonts w:ascii="Tahoma" w:hAnsi="Tahoma"/>
          <w:color w:val="1A1B18"/>
          <w:spacing w:val="1"/>
          <w:sz w:val="19"/>
          <w:lang w:val="cs-CZ"/>
        </w:rPr>
        <w:t>The accusative expresses a direct objed in the sentence.</w:t>
      </w:r>
    </w:p>
    <w:p w14:paraId="54CF0668" w14:textId="77777777" w:rsidR="00E54213" w:rsidRDefault="006B2FB7">
      <w:pPr>
        <w:spacing w:before="36"/>
        <w:rPr>
          <w:rFonts w:ascii="Arial" w:hAnsi="Arial"/>
          <w:color w:val="8F7E5B"/>
          <w:spacing w:val="-4"/>
          <w:sz w:val="20"/>
          <w:lang w:val="cs-CZ"/>
        </w:rPr>
      </w:pPr>
      <w:r>
        <w:rPr>
          <w:rFonts w:ascii="Arial" w:hAnsi="Arial"/>
          <w:color w:val="8F7E5B"/>
          <w:spacing w:val="-4"/>
          <w:sz w:val="20"/>
          <w:lang w:val="cs-CZ"/>
        </w:rPr>
        <w:t xml:space="preserve">Vidím </w:t>
      </w:r>
      <w:r>
        <w:rPr>
          <w:rFonts w:ascii="Verdana" w:hAnsi="Verdana"/>
          <w:color w:val="8F7E5B"/>
          <w:spacing w:val="-4"/>
          <w:sz w:val="18"/>
          <w:u w:val="single"/>
          <w:lang w:val="cs-CZ"/>
        </w:rPr>
        <w:t>studenta</w:t>
      </w:r>
      <w:r>
        <w:rPr>
          <w:rFonts w:ascii="Arial" w:hAnsi="Arial"/>
          <w:color w:val="8F7E5B"/>
          <w:spacing w:val="-4"/>
          <w:sz w:val="6"/>
          <w:u w:val="single"/>
          <w:lang w:val="cs-CZ"/>
        </w:rPr>
        <w:t>.</w:t>
      </w:r>
    </w:p>
    <w:p w14:paraId="2535A950" w14:textId="77777777" w:rsidR="00E54213" w:rsidRDefault="006B2FB7">
      <w:pPr>
        <w:spacing w:before="72" w:line="280" w:lineRule="auto"/>
        <w:rPr>
          <w:rFonts w:ascii="Tahoma" w:hAnsi="Tahoma"/>
          <w:color w:val="1A1B18"/>
          <w:spacing w:val="-4"/>
          <w:sz w:val="19"/>
          <w:lang w:val="cs-CZ"/>
        </w:rPr>
      </w:pPr>
      <w:r>
        <w:rPr>
          <w:rFonts w:ascii="Tahoma" w:hAnsi="Tahoma"/>
          <w:color w:val="1A1B18"/>
          <w:spacing w:val="-4"/>
          <w:sz w:val="19"/>
          <w:lang w:val="cs-CZ"/>
        </w:rPr>
        <w:t xml:space="preserve">The vocative is a form with which we address people. In Czech if you want to address </w:t>
      </w:r>
      <w:r>
        <w:rPr>
          <w:rFonts w:ascii="Tahoma" w:hAnsi="Tahoma"/>
          <w:color w:val="1A1B18"/>
          <w:spacing w:val="-1"/>
          <w:sz w:val="19"/>
          <w:lang w:val="cs-CZ"/>
        </w:rPr>
        <w:t>someone by name or call out to them by name you use the vocative case.</w:t>
      </w:r>
    </w:p>
    <w:p w14:paraId="16AD1A43" w14:textId="2031C08B" w:rsidR="00E54213" w:rsidRDefault="006B2FB7">
      <w:pPr>
        <w:spacing w:line="206" w:lineRule="auto"/>
        <w:rPr>
          <w:rFonts w:ascii="Arial" w:hAnsi="Arial"/>
          <w:color w:val="6D643E"/>
          <w:spacing w:val="-10"/>
          <w:sz w:val="20"/>
          <w:lang w:val="cs-CZ"/>
        </w:rPr>
      </w:pPr>
      <w:r>
        <w:rPr>
          <w:rFonts w:ascii="Arial" w:hAnsi="Arial"/>
          <w:color w:val="6D643E"/>
          <w:spacing w:val="-10"/>
          <w:sz w:val="20"/>
          <w:lang w:val="cs-CZ"/>
        </w:rPr>
        <w:tab/>
      </w:r>
      <w:r>
        <w:rPr>
          <w:rFonts w:ascii="Arial" w:hAnsi="Arial"/>
          <w:color w:val="6D643E"/>
          <w:spacing w:val="-10"/>
          <w:sz w:val="20"/>
          <w:lang w:val="cs-CZ"/>
        </w:rPr>
        <w:tab/>
      </w:r>
      <w:r>
        <w:rPr>
          <w:rFonts w:ascii="Arial" w:hAnsi="Arial"/>
          <w:color w:val="6D643E"/>
          <w:spacing w:val="-10"/>
          <w:sz w:val="20"/>
          <w:lang w:val="cs-CZ"/>
        </w:rPr>
        <w:tab/>
      </w:r>
      <w:r>
        <w:rPr>
          <w:rFonts w:ascii="Arial" w:hAnsi="Arial"/>
          <w:color w:val="6D643E"/>
          <w:spacing w:val="-10"/>
          <w:sz w:val="20"/>
          <w:lang w:val="cs-CZ"/>
        </w:rPr>
        <w:tab/>
      </w:r>
      <w:r>
        <w:rPr>
          <w:rFonts w:ascii="Arial" w:hAnsi="Arial"/>
          <w:color w:val="6D643E"/>
          <w:spacing w:val="-10"/>
          <w:sz w:val="20"/>
          <w:lang w:val="cs-CZ"/>
        </w:rPr>
        <w:tab/>
        <w:t>Adam</w:t>
      </w:r>
      <w:r>
        <w:rPr>
          <w:rFonts w:ascii="Verdana" w:hAnsi="Verdana"/>
          <w:color w:val="8F7E5B"/>
          <w:spacing w:val="-10"/>
          <w:sz w:val="18"/>
          <w:u w:val="single"/>
          <w:lang w:val="cs-CZ"/>
        </w:rPr>
        <w:t xml:space="preserve"> —Adame!</w:t>
      </w:r>
      <w:r>
        <w:rPr>
          <w:rFonts w:ascii="Arial" w:hAnsi="Arial"/>
          <w:color w:val="6D643E"/>
          <w:spacing w:val="-10"/>
          <w:sz w:val="20"/>
          <w:lang w:val="cs-CZ"/>
        </w:rPr>
        <w:t xml:space="preserve"> Eva</w:t>
      </w:r>
      <w:r>
        <w:rPr>
          <w:rFonts w:ascii="Tahoma" w:hAnsi="Tahoma"/>
          <w:color w:val="1A1B18"/>
          <w:spacing w:val="-10"/>
          <w:sz w:val="19"/>
          <w:lang w:val="cs-CZ"/>
        </w:rPr>
        <w:t xml:space="preserve"> —</w:t>
      </w:r>
      <w:r>
        <w:rPr>
          <w:rFonts w:ascii="Arial" w:hAnsi="Arial"/>
          <w:color w:val="8F7E5B"/>
          <w:spacing w:val="-10"/>
          <w:sz w:val="20"/>
          <w:lang w:val="cs-CZ"/>
        </w:rPr>
        <w:t xml:space="preserve"> Evo!</w:t>
      </w:r>
    </w:p>
    <w:p w14:paraId="09D538A9" w14:textId="77777777" w:rsidR="00E54213" w:rsidRDefault="00585F28">
      <w:pPr>
        <w:spacing w:before="72"/>
        <w:rPr>
          <w:rFonts w:ascii="Tahoma" w:hAnsi="Tahoma"/>
          <w:color w:val="1A1B18"/>
          <w:sz w:val="19"/>
          <w:lang w:val="cs-CZ"/>
        </w:rPr>
      </w:pPr>
      <w:r>
        <w:pict w14:anchorId="2A338AA0">
          <v:shape id="_x0000_s1027" type="#_x0000_t202" style="position:absolute;margin-left:-188.25pt;margin-top:3.6pt;width:175.1pt;height:38pt;z-index:-251658752;mso-wrap-distance-left:0;mso-wrap-distance-right:0" filled="f" stroked="f">
            <v:textbox inset="0,0,0,0">
              <w:txbxContent>
                <w:p w14:paraId="032B8CB6" w14:textId="77777777" w:rsidR="00E54213" w:rsidRDefault="006B2FB7">
                  <w:pPr>
                    <w:spacing w:line="380" w:lineRule="exact"/>
                    <w:ind w:left="1512" w:firstLine="432"/>
                    <w:rPr>
                      <w:rFonts w:ascii="Tahoma" w:hAnsi="Tahoma"/>
                      <w:color w:val="1A1B18"/>
                      <w:spacing w:val="1"/>
                      <w:sz w:val="19"/>
                      <w:lang w:val="cs-CZ"/>
                    </w:rPr>
                  </w:pPr>
                  <w:r>
                    <w:rPr>
                      <w:rFonts w:ascii="Tahoma" w:hAnsi="Tahoma"/>
                      <w:color w:val="1A1B18"/>
                      <w:spacing w:val="1"/>
                      <w:sz w:val="19"/>
                      <w:lang w:val="cs-CZ"/>
                    </w:rPr>
                    <w:t xml:space="preserve">6th case, locative </w:t>
                  </w:r>
                  <w:r>
                    <w:rPr>
                      <w:rFonts w:ascii="Tahoma" w:hAnsi="Tahoma"/>
                      <w:color w:val="1A1B18"/>
                      <w:spacing w:val="2"/>
                      <w:sz w:val="19"/>
                      <w:lang w:val="cs-CZ"/>
                    </w:rPr>
                    <w:t>7th case, instrumental</w:t>
                  </w:r>
                </w:p>
              </w:txbxContent>
            </v:textbox>
            <w10:wrap type="square"/>
          </v:shape>
        </w:pict>
      </w:r>
      <w:r w:rsidR="006B2FB7">
        <w:rPr>
          <w:rFonts w:ascii="Tahoma" w:hAnsi="Tahoma"/>
          <w:color w:val="1A1B18"/>
          <w:sz w:val="19"/>
          <w:lang w:val="cs-CZ"/>
        </w:rPr>
        <w:t>The locative expresses a location.</w:t>
      </w:r>
    </w:p>
    <w:p w14:paraId="53EB6756" w14:textId="77777777" w:rsidR="00E54213" w:rsidRDefault="006B2FB7">
      <w:pPr>
        <w:spacing w:line="213" w:lineRule="auto"/>
        <w:rPr>
          <w:rFonts w:ascii="Arial" w:hAnsi="Arial"/>
          <w:color w:val="6D643E"/>
          <w:spacing w:val="-6"/>
          <w:sz w:val="20"/>
          <w:lang w:val="cs-CZ"/>
        </w:rPr>
      </w:pPr>
      <w:r>
        <w:rPr>
          <w:rFonts w:ascii="Arial" w:hAnsi="Arial"/>
          <w:color w:val="6D643E"/>
          <w:spacing w:val="-6"/>
          <w:sz w:val="20"/>
          <w:lang w:val="cs-CZ"/>
        </w:rPr>
        <w:t>Jsem</w:t>
      </w:r>
      <w:r>
        <w:rPr>
          <w:rFonts w:ascii="Arial" w:hAnsi="Arial"/>
          <w:color w:val="8F7E5B"/>
          <w:spacing w:val="-6"/>
          <w:sz w:val="20"/>
          <w:lang w:val="cs-CZ"/>
        </w:rPr>
        <w:t xml:space="preserve"> ve škole.</w:t>
      </w:r>
    </w:p>
    <w:p w14:paraId="08E83413" w14:textId="77777777" w:rsidR="00E54213" w:rsidRDefault="006B2FB7">
      <w:pPr>
        <w:spacing w:before="72"/>
        <w:rPr>
          <w:rFonts w:ascii="Tahoma" w:hAnsi="Tahoma"/>
          <w:color w:val="1A1B18"/>
          <w:sz w:val="19"/>
          <w:lang w:val="cs-CZ"/>
        </w:rPr>
      </w:pPr>
      <w:r>
        <w:rPr>
          <w:rFonts w:ascii="Tahoma" w:hAnsi="Tahoma"/>
          <w:color w:val="1A1B18"/>
          <w:sz w:val="19"/>
          <w:lang w:val="cs-CZ"/>
        </w:rPr>
        <w:t>The instrumental expresses a mean or instrument by which an activity is done.</w:t>
      </w:r>
    </w:p>
    <w:p w14:paraId="4F226A9C" w14:textId="124BF827" w:rsidR="00E54213" w:rsidRDefault="00585F28">
      <w:pPr>
        <w:spacing w:after="324" w:line="213" w:lineRule="auto"/>
        <w:rPr>
          <w:rFonts w:ascii="Arial" w:hAnsi="Arial"/>
          <w:color w:val="6D643E"/>
          <w:spacing w:val="-6"/>
          <w:sz w:val="20"/>
          <w:lang w:val="cs-CZ"/>
        </w:rPr>
      </w:pPr>
      <w:r>
        <w:pict w14:anchorId="1659E27C">
          <v:line id="_x0000_s1026" style="position:absolute;z-index:251658752;mso-position-horizontal-relative:text;mso-position-vertical-relative:text" from="23.25pt,9.65pt" to="49.55pt,9.65pt" strokecolor="#827649" strokeweight="1.15pt"/>
        </w:pict>
      </w:r>
      <w:r w:rsidR="006B2FB7" w:rsidRPr="00585F28">
        <w:tab/>
      </w:r>
      <w:r w:rsidR="006B2FB7" w:rsidRPr="00585F28">
        <w:tab/>
      </w:r>
      <w:r w:rsidR="006B2FB7">
        <w:rPr>
          <w:rFonts w:ascii="Arial" w:hAnsi="Arial"/>
          <w:color w:val="6D643E"/>
          <w:spacing w:val="-6"/>
          <w:sz w:val="20"/>
          <w:lang w:val="cs-CZ"/>
        </w:rPr>
        <w:tab/>
      </w:r>
      <w:r w:rsidR="006B2FB7">
        <w:rPr>
          <w:rFonts w:ascii="Arial" w:hAnsi="Arial"/>
          <w:color w:val="6D643E"/>
          <w:spacing w:val="-6"/>
          <w:sz w:val="20"/>
          <w:lang w:val="cs-CZ"/>
        </w:rPr>
        <w:tab/>
      </w:r>
      <w:r w:rsidR="006B2FB7">
        <w:rPr>
          <w:rFonts w:ascii="Arial" w:hAnsi="Arial"/>
          <w:color w:val="6D643E"/>
          <w:spacing w:val="-6"/>
          <w:sz w:val="20"/>
          <w:lang w:val="cs-CZ"/>
        </w:rPr>
        <w:tab/>
        <w:t>Jedu</w:t>
      </w:r>
      <w:r w:rsidR="006B2FB7">
        <w:rPr>
          <w:rFonts w:ascii="Arial" w:hAnsi="Arial"/>
          <w:color w:val="8F7E5B"/>
          <w:spacing w:val="-6"/>
          <w:sz w:val="20"/>
          <w:lang w:val="cs-CZ"/>
        </w:rPr>
        <w:t xml:space="preserve"> autem.</w:t>
      </w:r>
    </w:p>
    <w:p w14:paraId="7660B4DD" w14:textId="77777777" w:rsidR="00E54213" w:rsidRDefault="00E54213">
      <w:pPr>
        <w:sectPr w:rsidR="00E54213">
          <w:type w:val="continuous"/>
          <w:pgSz w:w="12165" w:h="12945"/>
          <w:pgMar w:top="160" w:right="908" w:bottom="192" w:left="3997" w:header="720" w:footer="720" w:gutter="0"/>
          <w:cols w:space="708"/>
        </w:sectPr>
      </w:pPr>
    </w:p>
    <w:p w14:paraId="77078C73" w14:textId="77777777" w:rsidR="00E54213" w:rsidRDefault="006B2FB7">
      <w:pPr>
        <w:spacing w:line="280" w:lineRule="auto"/>
        <w:ind w:right="144"/>
        <w:rPr>
          <w:rFonts w:ascii="Tahoma" w:hAnsi="Tahoma"/>
          <w:color w:val="1A1B18"/>
          <w:sz w:val="19"/>
          <w:lang w:val="cs-CZ"/>
        </w:rPr>
      </w:pPr>
      <w:r>
        <w:rPr>
          <w:rFonts w:ascii="Tahoma" w:hAnsi="Tahoma"/>
          <w:color w:val="1A1B18"/>
          <w:sz w:val="19"/>
          <w:lang w:val="cs-CZ"/>
        </w:rPr>
        <w:t xml:space="preserve">These basic meanings are accompanied by other usage of cases. All verbs and prepositions in Czech have links with some case or cases. </w:t>
      </w:r>
      <w:r>
        <w:rPr>
          <w:rFonts w:ascii="Tahoma" w:hAnsi="Tahoma"/>
          <w:color w:val="1A1B18"/>
          <w:spacing w:val="-1"/>
          <w:sz w:val="19"/>
          <w:lang w:val="cs-CZ"/>
        </w:rPr>
        <w:t xml:space="preserve">This part of the language students must learn through language exercises and drills. To understand better. you can imagine verbs and </w:t>
      </w:r>
      <w:r>
        <w:rPr>
          <w:rFonts w:ascii="Tahoma" w:hAnsi="Tahoma"/>
          <w:color w:val="1A1B18"/>
          <w:sz w:val="19"/>
          <w:lang w:val="cs-CZ"/>
        </w:rPr>
        <w:t>prepositions having a hook or hooks, which one or more cases can be hung from.</w:t>
      </w:r>
    </w:p>
    <w:p w14:paraId="77A415E1" w14:textId="77777777" w:rsidR="00E54213" w:rsidRDefault="006B2FB7">
      <w:pPr>
        <w:spacing w:before="108"/>
        <w:rPr>
          <w:rFonts w:ascii="Tahoma" w:hAnsi="Tahoma"/>
          <w:color w:val="1A1B18"/>
          <w:spacing w:val="-1"/>
          <w:sz w:val="19"/>
          <w:lang w:val="cs-CZ"/>
        </w:rPr>
      </w:pPr>
      <w:r>
        <w:rPr>
          <w:rFonts w:ascii="Tahoma" w:hAnsi="Tahoma"/>
          <w:color w:val="1A1B18"/>
          <w:spacing w:val="-1"/>
          <w:sz w:val="19"/>
          <w:lang w:val="cs-CZ"/>
        </w:rPr>
        <w:t>The summarizing case chart with detailed explanations can be found here (singular) and here (plural).</w:t>
      </w:r>
    </w:p>
    <w:p w14:paraId="6CE84D8D" w14:textId="77777777" w:rsidR="00E54213" w:rsidRDefault="006B2FB7">
      <w:pPr>
        <w:spacing w:before="288"/>
        <w:rPr>
          <w:rFonts w:ascii="Arial" w:hAnsi="Arial"/>
          <w:color w:val="1A1B18"/>
          <w:sz w:val="34"/>
          <w:lang w:val="cs-CZ"/>
        </w:rPr>
      </w:pPr>
      <w:r>
        <w:rPr>
          <w:rFonts w:ascii="Arial" w:hAnsi="Arial"/>
          <w:color w:val="1A1B18"/>
          <w:sz w:val="34"/>
          <w:lang w:val="cs-CZ"/>
        </w:rPr>
        <w:t>Conjugation</w:t>
      </w:r>
    </w:p>
    <w:p w14:paraId="26F3FAF5" w14:textId="77777777" w:rsidR="00E54213" w:rsidRDefault="006B2FB7">
      <w:pPr>
        <w:spacing w:before="108"/>
        <w:rPr>
          <w:rFonts w:ascii="Arial" w:hAnsi="Arial"/>
          <w:color w:val="1A1B18"/>
          <w:sz w:val="21"/>
          <w:lang w:val="cs-CZ"/>
        </w:rPr>
      </w:pPr>
      <w:r>
        <w:rPr>
          <w:rFonts w:ascii="Arial" w:hAnsi="Arial"/>
          <w:color w:val="1A1B18"/>
          <w:sz w:val="21"/>
          <w:lang w:val="cs-CZ"/>
        </w:rPr>
        <w:t xml:space="preserve">All </w:t>
      </w:r>
      <w:r>
        <w:rPr>
          <w:rFonts w:ascii="Tahoma" w:hAnsi="Tahoma"/>
          <w:color w:val="1A1B18"/>
          <w:sz w:val="19"/>
          <w:lang w:val="cs-CZ"/>
        </w:rPr>
        <w:t xml:space="preserve">Czech verbs are conjugated. The conjugation means that the verb changes its ending and thus expresses different persons. Personal </w:t>
      </w:r>
      <w:r>
        <w:rPr>
          <w:rFonts w:ascii="Tahoma" w:hAnsi="Tahoma"/>
          <w:color w:val="1A1B18"/>
          <w:spacing w:val="-1"/>
          <w:sz w:val="19"/>
          <w:lang w:val="cs-CZ"/>
        </w:rPr>
        <w:t>pronouns (e.g.</w:t>
      </w:r>
      <w:r>
        <w:rPr>
          <w:rFonts w:ascii="Arial" w:hAnsi="Arial"/>
          <w:color w:val="8F7E5B"/>
          <w:spacing w:val="-1"/>
          <w:sz w:val="20"/>
          <w:lang w:val="cs-CZ"/>
        </w:rPr>
        <w:t xml:space="preserve"> já. ty, on</w:t>
      </w:r>
      <w:r>
        <w:rPr>
          <w:rFonts w:ascii="Tahoma" w:hAnsi="Tahoma"/>
          <w:color w:val="1A1B18"/>
          <w:spacing w:val="-1"/>
          <w:sz w:val="19"/>
          <w:lang w:val="cs-CZ"/>
        </w:rPr>
        <w:t xml:space="preserve"> etc.) are in Czech. unlike many other languages. usually not used with verbs because the person's information is </w:t>
      </w:r>
      <w:r>
        <w:rPr>
          <w:rFonts w:ascii="Tahoma" w:hAnsi="Tahoma"/>
          <w:color w:val="1A1B18"/>
          <w:sz w:val="19"/>
          <w:lang w:val="cs-CZ"/>
        </w:rPr>
        <w:t>expressed by the verb ending. Personal pronouns are used with verbs only when we want to emphasize them (for example</w:t>
      </w:r>
      <w:r>
        <w:rPr>
          <w:rFonts w:ascii="Arial" w:hAnsi="Arial"/>
          <w:color w:val="6D643E"/>
          <w:sz w:val="20"/>
          <w:lang w:val="cs-CZ"/>
        </w:rPr>
        <w:t xml:space="preserve"> Já</w:t>
      </w:r>
      <w:r>
        <w:rPr>
          <w:rFonts w:ascii="Arial" w:hAnsi="Arial"/>
          <w:color w:val="8F7E5B"/>
          <w:sz w:val="20"/>
          <w:lang w:val="cs-CZ"/>
        </w:rPr>
        <w:t xml:space="preserve"> jsem</w:t>
      </w:r>
      <w:r>
        <w:rPr>
          <w:rFonts w:ascii="Arial" w:hAnsi="Arial"/>
          <w:color w:val="6D643E"/>
          <w:sz w:val="20"/>
          <w:lang w:val="cs-CZ"/>
        </w:rPr>
        <w:t xml:space="preserve"> doktor. </w:t>
      </w:r>
      <w:r>
        <w:rPr>
          <w:rFonts w:ascii="Arial" w:hAnsi="Arial"/>
          <w:color w:val="6D643E"/>
          <w:spacing w:val="-4"/>
          <w:sz w:val="20"/>
          <w:lang w:val="cs-CZ"/>
        </w:rPr>
        <w:t>ale ty</w:t>
      </w:r>
      <w:r>
        <w:rPr>
          <w:rFonts w:ascii="Arial" w:hAnsi="Arial"/>
          <w:color w:val="8F7E5B"/>
          <w:spacing w:val="-4"/>
          <w:sz w:val="20"/>
          <w:lang w:val="cs-CZ"/>
        </w:rPr>
        <w:t xml:space="preserve"> ne.)</w:t>
      </w:r>
      <w:r>
        <w:rPr>
          <w:rFonts w:ascii="Tahoma" w:hAnsi="Tahoma"/>
          <w:color w:val="1A1B18"/>
          <w:spacing w:val="-4"/>
          <w:sz w:val="19"/>
          <w:lang w:val="cs-CZ"/>
        </w:rPr>
        <w:t xml:space="preserve"> = </w:t>
      </w:r>
      <w:r>
        <w:rPr>
          <w:rFonts w:ascii="Arial" w:hAnsi="Arial"/>
          <w:color w:val="1A1B18"/>
          <w:spacing w:val="-4"/>
          <w:sz w:val="25"/>
          <w:lang w:val="cs-CZ"/>
        </w:rPr>
        <w:t>tm</w:t>
      </w:r>
      <w:r>
        <w:rPr>
          <w:rFonts w:ascii="Tahoma" w:hAnsi="Tahoma"/>
          <w:color w:val="1A1B18"/>
          <w:spacing w:val="-4"/>
          <w:sz w:val="19"/>
          <w:lang w:val="cs-CZ"/>
        </w:rPr>
        <w:t>a doctor. but not you.. or in a commonly spoken language. Note: In the expression To</w:t>
      </w:r>
      <w:r>
        <w:rPr>
          <w:rFonts w:ascii="Arial" w:hAnsi="Arial"/>
          <w:color w:val="8F7E5B"/>
          <w:spacing w:val="-4"/>
          <w:sz w:val="20"/>
          <w:lang w:val="cs-CZ"/>
        </w:rPr>
        <w:t xml:space="preserve"> je..</w:t>
      </w:r>
      <w:r>
        <w:rPr>
          <w:rFonts w:ascii="Tahoma" w:hAnsi="Tahoma"/>
          <w:color w:val="1A1B18"/>
          <w:spacing w:val="-4"/>
          <w:sz w:val="19"/>
          <w:lang w:val="cs-CZ"/>
        </w:rPr>
        <w:t xml:space="preserve"> /To</w:t>
      </w:r>
      <w:r>
        <w:rPr>
          <w:rFonts w:ascii="Arial" w:hAnsi="Arial"/>
          <w:color w:val="8F7E5B"/>
          <w:spacing w:val="-4"/>
          <w:sz w:val="20"/>
          <w:lang w:val="cs-CZ"/>
        </w:rPr>
        <w:t xml:space="preserve"> není...</w:t>
      </w:r>
      <w:r>
        <w:rPr>
          <w:rFonts w:ascii="Tahoma" w:hAnsi="Tahoma"/>
          <w:color w:val="1A1B18"/>
          <w:spacing w:val="-4"/>
          <w:sz w:val="19"/>
          <w:lang w:val="cs-CZ"/>
        </w:rPr>
        <w:t xml:space="preserve"> = This is... /It's not... (for </w:t>
      </w:r>
      <w:r>
        <w:rPr>
          <w:rFonts w:ascii="Tahoma" w:hAnsi="Tahoma"/>
          <w:color w:val="1A1B18"/>
          <w:spacing w:val="-1"/>
          <w:sz w:val="19"/>
          <w:lang w:val="cs-CZ"/>
        </w:rPr>
        <w:t>example when something or someone is pointed at), the demonstrative pronoun</w:t>
      </w:r>
      <w:r>
        <w:rPr>
          <w:rFonts w:ascii="Arial" w:hAnsi="Arial"/>
          <w:color w:val="6D643E"/>
          <w:spacing w:val="-1"/>
          <w:sz w:val="20"/>
          <w:lang w:val="cs-CZ"/>
        </w:rPr>
        <w:t xml:space="preserve"> to</w:t>
      </w:r>
      <w:r>
        <w:rPr>
          <w:rFonts w:ascii="Tahoma" w:hAnsi="Tahoma"/>
          <w:color w:val="1A1B18"/>
          <w:spacing w:val="-1"/>
          <w:sz w:val="19"/>
          <w:lang w:val="cs-CZ"/>
        </w:rPr>
        <w:t xml:space="preserve"> = that is never omitted.</w:t>
      </w:r>
    </w:p>
    <w:p w14:paraId="78EF4FA8" w14:textId="77777777" w:rsidR="00E54213" w:rsidRDefault="006B2FB7">
      <w:pPr>
        <w:spacing w:before="216"/>
        <w:rPr>
          <w:rFonts w:ascii="Arial" w:hAnsi="Arial"/>
          <w:color w:val="1A1B18"/>
          <w:spacing w:val="-4"/>
          <w:sz w:val="25"/>
          <w:lang w:val="cs-CZ"/>
        </w:rPr>
      </w:pPr>
      <w:r>
        <w:rPr>
          <w:rFonts w:ascii="Arial" w:hAnsi="Arial"/>
          <w:color w:val="1A1B18"/>
          <w:spacing w:val="-4"/>
          <w:sz w:val="25"/>
          <w:lang w:val="cs-CZ"/>
        </w:rPr>
        <w:t>Forma) and Informal Addressing</w:t>
      </w:r>
    </w:p>
    <w:p w14:paraId="0FCFEB40" w14:textId="77777777" w:rsidR="00E54213" w:rsidRDefault="006B2FB7">
      <w:pPr>
        <w:spacing w:before="144"/>
        <w:rPr>
          <w:rFonts w:ascii="Tahoma" w:hAnsi="Tahoma"/>
          <w:color w:val="1A1B18"/>
          <w:spacing w:val="-1"/>
          <w:sz w:val="19"/>
          <w:lang w:val="cs-CZ"/>
        </w:rPr>
      </w:pPr>
      <w:r>
        <w:rPr>
          <w:rFonts w:ascii="Tahoma" w:hAnsi="Tahoma"/>
          <w:color w:val="1A1B18"/>
          <w:spacing w:val="-1"/>
          <w:sz w:val="19"/>
          <w:lang w:val="cs-CZ"/>
        </w:rPr>
        <w:t xml:space="preserve">Note the difference between addressing </w:t>
      </w:r>
      <w:r>
        <w:rPr>
          <w:rFonts w:ascii="Arial" w:hAnsi="Arial"/>
          <w:color w:val="1A1B18"/>
          <w:spacing w:val="-1"/>
          <w:sz w:val="21"/>
          <w:lang w:val="cs-CZ"/>
        </w:rPr>
        <w:t xml:space="preserve">vy (= </w:t>
      </w:r>
      <w:r>
        <w:rPr>
          <w:rFonts w:ascii="Tahoma" w:hAnsi="Tahoma"/>
          <w:color w:val="1A1B18"/>
          <w:spacing w:val="-1"/>
          <w:sz w:val="19"/>
          <w:lang w:val="cs-CZ"/>
        </w:rPr>
        <w:t>vykání) and addressing</w:t>
      </w:r>
      <w:r>
        <w:rPr>
          <w:rFonts w:ascii="Arial" w:hAnsi="Arial"/>
          <w:color w:val="8F7E5B"/>
          <w:spacing w:val="-1"/>
          <w:sz w:val="20"/>
          <w:lang w:val="cs-CZ"/>
        </w:rPr>
        <w:t xml:space="preserve"> ty</w:t>
      </w:r>
      <w:r>
        <w:rPr>
          <w:rFonts w:ascii="Tahoma" w:hAnsi="Tahoma"/>
          <w:color w:val="1A1B18"/>
          <w:spacing w:val="-1"/>
          <w:sz w:val="19"/>
          <w:lang w:val="cs-CZ"/>
        </w:rPr>
        <w:t xml:space="preserve"> (= tykání):</w:t>
      </w:r>
    </w:p>
    <w:p w14:paraId="3680BC9C" w14:textId="77777777" w:rsidR="00E54213" w:rsidRDefault="006B2FB7">
      <w:pPr>
        <w:numPr>
          <w:ilvl w:val="0"/>
          <w:numId w:val="1"/>
        </w:numPr>
        <w:tabs>
          <w:tab w:val="clear" w:pos="288"/>
          <w:tab w:val="decimal" w:pos="576"/>
        </w:tabs>
        <w:ind w:left="288"/>
        <w:rPr>
          <w:rFonts w:ascii="Arial" w:hAnsi="Arial"/>
          <w:color w:val="6D643E"/>
          <w:spacing w:val="-1"/>
          <w:sz w:val="20"/>
          <w:lang w:val="cs-CZ"/>
        </w:rPr>
      </w:pPr>
      <w:r>
        <w:rPr>
          <w:rFonts w:ascii="Arial" w:hAnsi="Arial"/>
          <w:color w:val="6D643E"/>
          <w:spacing w:val="-1"/>
          <w:sz w:val="20"/>
          <w:lang w:val="cs-CZ"/>
        </w:rPr>
        <w:t>Odkud jste?</w:t>
      </w:r>
      <w:r>
        <w:rPr>
          <w:rFonts w:ascii="Tahoma" w:hAnsi="Tahoma"/>
          <w:color w:val="1A1B18"/>
          <w:spacing w:val="-1"/>
          <w:sz w:val="19"/>
          <w:lang w:val="cs-CZ"/>
        </w:rPr>
        <w:t xml:space="preserve"> (= forrnal singular or plural) x</w:t>
      </w:r>
      <w:r>
        <w:rPr>
          <w:rFonts w:ascii="Arial" w:hAnsi="Arial"/>
          <w:color w:val="6D643E"/>
          <w:spacing w:val="-1"/>
          <w:sz w:val="20"/>
          <w:lang w:val="cs-CZ"/>
        </w:rPr>
        <w:t xml:space="preserve"> Odkud</w:t>
      </w:r>
      <w:r>
        <w:rPr>
          <w:rFonts w:ascii="Arial" w:hAnsi="Arial"/>
          <w:color w:val="8F7E5B"/>
          <w:spacing w:val="-1"/>
          <w:sz w:val="20"/>
          <w:lang w:val="cs-CZ"/>
        </w:rPr>
        <w:t xml:space="preserve"> jsi?</w:t>
      </w:r>
      <w:r>
        <w:rPr>
          <w:rFonts w:ascii="Tahoma" w:hAnsi="Tahoma"/>
          <w:color w:val="1A1B18"/>
          <w:spacing w:val="-1"/>
          <w:sz w:val="19"/>
          <w:lang w:val="cs-CZ"/>
        </w:rPr>
        <w:t xml:space="preserve"> (= informal singular)</w:t>
      </w:r>
    </w:p>
    <w:p w14:paraId="03D075A8" w14:textId="77777777" w:rsidR="00E54213" w:rsidRDefault="006B2FB7">
      <w:pPr>
        <w:numPr>
          <w:ilvl w:val="0"/>
          <w:numId w:val="1"/>
        </w:numPr>
        <w:tabs>
          <w:tab w:val="clear" w:pos="288"/>
          <w:tab w:val="decimal" w:pos="576"/>
        </w:tabs>
        <w:spacing w:before="36"/>
        <w:ind w:left="288"/>
        <w:rPr>
          <w:rFonts w:ascii="Arial" w:hAnsi="Arial"/>
          <w:color w:val="6D643E"/>
          <w:spacing w:val="-2"/>
          <w:sz w:val="20"/>
          <w:lang w:val="cs-CZ"/>
        </w:rPr>
      </w:pPr>
      <w:r>
        <w:rPr>
          <w:rFonts w:ascii="Arial" w:hAnsi="Arial"/>
          <w:color w:val="6D643E"/>
          <w:spacing w:val="-2"/>
          <w:sz w:val="20"/>
          <w:lang w:val="cs-CZ"/>
        </w:rPr>
        <w:t>Co děláte?</w:t>
      </w:r>
      <w:r>
        <w:rPr>
          <w:rFonts w:ascii="Tahoma" w:hAnsi="Tahoma"/>
          <w:color w:val="1A1B18"/>
          <w:spacing w:val="-2"/>
          <w:sz w:val="19"/>
          <w:lang w:val="cs-CZ"/>
        </w:rPr>
        <w:t xml:space="preserve"> (= forma) singular or plural) x</w:t>
      </w:r>
      <w:r>
        <w:rPr>
          <w:rFonts w:ascii="Arial" w:hAnsi="Arial"/>
          <w:color w:val="6D643E"/>
          <w:spacing w:val="-2"/>
          <w:sz w:val="20"/>
          <w:lang w:val="cs-CZ"/>
        </w:rPr>
        <w:t xml:space="preserve"> Co</w:t>
      </w:r>
      <w:r>
        <w:rPr>
          <w:rFonts w:ascii="Arial" w:hAnsi="Arial"/>
          <w:color w:val="8F7E5B"/>
          <w:spacing w:val="-2"/>
          <w:sz w:val="20"/>
          <w:lang w:val="cs-CZ"/>
        </w:rPr>
        <w:t xml:space="preserve"> děláš?</w:t>
      </w:r>
      <w:r>
        <w:rPr>
          <w:rFonts w:ascii="Tahoma" w:hAnsi="Tahoma"/>
          <w:color w:val="1A1B18"/>
          <w:spacing w:val="-2"/>
          <w:sz w:val="19"/>
          <w:lang w:val="cs-CZ"/>
        </w:rPr>
        <w:t xml:space="preserve"> (= informal singular)</w:t>
      </w:r>
    </w:p>
    <w:p w14:paraId="6F3E5E5C" w14:textId="77777777" w:rsidR="00E54213" w:rsidRDefault="006B2FB7">
      <w:pPr>
        <w:numPr>
          <w:ilvl w:val="0"/>
          <w:numId w:val="1"/>
        </w:numPr>
        <w:tabs>
          <w:tab w:val="clear" w:pos="288"/>
          <w:tab w:val="decimal" w:pos="576"/>
        </w:tabs>
        <w:ind w:left="288"/>
        <w:rPr>
          <w:rFonts w:ascii="Arial" w:hAnsi="Arial"/>
          <w:color w:val="6D643E"/>
          <w:spacing w:val="-2"/>
          <w:sz w:val="20"/>
          <w:lang w:val="cs-CZ"/>
        </w:rPr>
      </w:pPr>
      <w:r>
        <w:rPr>
          <w:rFonts w:ascii="Arial" w:hAnsi="Arial"/>
          <w:color w:val="6D643E"/>
          <w:spacing w:val="-2"/>
          <w:sz w:val="20"/>
          <w:lang w:val="cs-CZ"/>
        </w:rPr>
        <w:t>A vy?</w:t>
      </w:r>
      <w:r>
        <w:rPr>
          <w:rFonts w:ascii="Tahoma" w:hAnsi="Tahoma"/>
          <w:color w:val="1A1B18"/>
          <w:spacing w:val="-2"/>
          <w:sz w:val="19"/>
          <w:lang w:val="cs-CZ"/>
        </w:rPr>
        <w:t xml:space="preserve"> (= forma) singular or plural) x</w:t>
      </w:r>
      <w:r>
        <w:rPr>
          <w:rFonts w:ascii="Arial" w:hAnsi="Arial"/>
          <w:color w:val="8F7E5B"/>
          <w:spacing w:val="-2"/>
          <w:sz w:val="20"/>
          <w:lang w:val="cs-CZ"/>
        </w:rPr>
        <w:t xml:space="preserve"> A ty?</w:t>
      </w:r>
      <w:r>
        <w:rPr>
          <w:rFonts w:ascii="Tahoma" w:hAnsi="Tahoma"/>
          <w:color w:val="1A1B18"/>
          <w:spacing w:val="-2"/>
          <w:sz w:val="19"/>
          <w:lang w:val="cs-CZ"/>
        </w:rPr>
        <w:t xml:space="preserve"> (= informal singular)</w:t>
      </w:r>
    </w:p>
    <w:p w14:paraId="46B6CF54" w14:textId="77777777" w:rsidR="00E54213" w:rsidRDefault="006B2FB7">
      <w:pPr>
        <w:spacing w:before="144" w:line="280" w:lineRule="auto"/>
        <w:rPr>
          <w:rFonts w:ascii="Tahoma" w:hAnsi="Tahoma"/>
          <w:color w:val="1A1B18"/>
          <w:spacing w:val="-1"/>
          <w:sz w:val="19"/>
          <w:lang w:val="cs-CZ"/>
        </w:rPr>
      </w:pPr>
      <w:r>
        <w:rPr>
          <w:rFonts w:ascii="Tahoma" w:hAnsi="Tahoma"/>
          <w:color w:val="1A1B18"/>
          <w:spacing w:val="-1"/>
          <w:sz w:val="19"/>
          <w:lang w:val="cs-CZ"/>
        </w:rPr>
        <w:t xml:space="preserve">Foreign adults use the forma) way of addressing (= vykání). Relatives, friends. children (up to about 15 years) are addressed informally (= </w:t>
      </w:r>
      <w:r>
        <w:rPr>
          <w:rFonts w:ascii="Tahoma" w:hAnsi="Tahoma"/>
          <w:color w:val="1A1B18"/>
          <w:sz w:val="19"/>
          <w:lang w:val="cs-CZ"/>
        </w:rPr>
        <w:t xml:space="preserve">tykání). also young people of the same age use the informal way to address each other. The informal way of addressing is usually offered by </w:t>
      </w:r>
      <w:r>
        <w:rPr>
          <w:rFonts w:ascii="Tahoma" w:hAnsi="Tahoma"/>
          <w:color w:val="1A1B18"/>
          <w:spacing w:val="-1"/>
          <w:sz w:val="19"/>
          <w:lang w:val="cs-CZ"/>
        </w:rPr>
        <w:t>a woman or order or a senior bussiness person in this way:</w:t>
      </w:r>
      <w:r>
        <w:rPr>
          <w:rFonts w:ascii="Arial" w:hAnsi="Arial"/>
          <w:color w:val="8F7E5B"/>
          <w:spacing w:val="-1"/>
          <w:sz w:val="20"/>
          <w:lang w:val="cs-CZ"/>
        </w:rPr>
        <w:t xml:space="preserve"> Můžeme si</w:t>
      </w:r>
      <w:r>
        <w:rPr>
          <w:rFonts w:ascii="Arial" w:hAnsi="Arial"/>
          <w:color w:val="6D643E"/>
          <w:spacing w:val="-1"/>
          <w:sz w:val="20"/>
          <w:lang w:val="cs-CZ"/>
        </w:rPr>
        <w:t xml:space="preserve"> tykat?</w:t>
      </w:r>
      <w:r>
        <w:rPr>
          <w:rFonts w:ascii="Tahoma" w:hAnsi="Tahoma"/>
          <w:color w:val="1A1B18"/>
          <w:spacing w:val="-1"/>
          <w:sz w:val="19"/>
          <w:lang w:val="cs-CZ"/>
        </w:rPr>
        <w:t xml:space="preserve"> The usual answer is:</w:t>
      </w:r>
      <w:r>
        <w:rPr>
          <w:rFonts w:ascii="Arial" w:hAnsi="Arial"/>
          <w:color w:val="8F7E5B"/>
          <w:spacing w:val="-1"/>
          <w:sz w:val="20"/>
          <w:lang w:val="cs-CZ"/>
        </w:rPr>
        <w:t xml:space="preserve"> Ano,</w:t>
      </w:r>
      <w:r>
        <w:rPr>
          <w:rFonts w:ascii="Tahoma" w:hAnsi="Tahoma"/>
          <w:color w:val="1A1B18"/>
          <w:spacing w:val="-1"/>
          <w:sz w:val="19"/>
          <w:lang w:val="cs-CZ"/>
        </w:rPr>
        <w:t xml:space="preserve"> rád</w:t>
      </w:r>
      <w:r>
        <w:rPr>
          <w:rFonts w:ascii="Arial" w:hAnsi="Arial"/>
          <w:color w:val="7A4756"/>
          <w:spacing w:val="-1"/>
          <w:sz w:val="20"/>
          <w:lang w:val="cs-CZ"/>
        </w:rPr>
        <w:t>/ráda</w:t>
      </w:r>
    </w:p>
    <w:sectPr w:rsidR="00E54213">
      <w:type w:val="continuous"/>
      <w:pgSz w:w="12165" w:h="12945"/>
      <w:pgMar w:top="160" w:right="148" w:bottom="192" w:left="2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18DD"/>
    <w:multiLevelType w:val="multilevel"/>
    <w:tmpl w:val="2D325530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6D643E"/>
        <w:spacing w:val="-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213"/>
    <w:rsid w:val="00585F28"/>
    <w:rsid w:val="006B2FB7"/>
    <w:rsid w:val="00E5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3F6BF5"/>
  <w15:docId w15:val="{C3DFCF86-BD03-4D97-983E-0ABDB407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2D121B6C-1182-457E-9D8D-477548AED9DB}"/>
</file>

<file path=customXml/itemProps2.xml><?xml version="1.0" encoding="utf-8"?>
<ds:datastoreItem xmlns:ds="http://schemas.openxmlformats.org/officeDocument/2006/customXml" ds:itemID="{3A0B99C2-DDBF-44A7-BC23-17659E352B1E}"/>
</file>

<file path=customXml/itemProps3.xml><?xml version="1.0" encoding="utf-8"?>
<ds:datastoreItem xmlns:ds="http://schemas.openxmlformats.org/officeDocument/2006/customXml" ds:itemID="{83F27183-ACC2-4C42-80D5-FA3AB61FD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Josef Páč</cp:lastModifiedBy>
  <cp:revision>4</cp:revision>
  <dcterms:created xsi:type="dcterms:W3CDTF">2022-03-25T12:46:00Z</dcterms:created>
  <dcterms:modified xsi:type="dcterms:W3CDTF">2022-03-25T12:48:00Z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