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124" w:right="0" w:firstLine="707.9999999999998"/>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METODICKÝ LIST- </w:t>
      </w:r>
      <w:r w:rsidDel="00000000" w:rsidR="00000000" w:rsidRPr="00000000">
        <w:rPr>
          <w:rFonts w:ascii="Georgia" w:cs="Georgia" w:eastAsia="Georgia" w:hAnsi="Georgia"/>
          <w:sz w:val="24"/>
          <w:szCs w:val="24"/>
          <w:rtl w:val="0"/>
        </w:rPr>
        <w:t xml:space="preserve">č. 2</w:t>
      </w: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ab/>
        <w:t xml:space="preserve">               </w:t>
        <w:tab/>
        <w:tab/>
        <w:t xml:space="preserve">ČJ</w:t>
      </w:r>
    </w:p>
    <w:tbl>
      <w:tblPr>
        <w:tblStyle w:val="Table1"/>
        <w:tblW w:w="92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70"/>
        <w:gridCol w:w="6240"/>
        <w:tblGridChange w:id="0">
          <w:tblGrid>
            <w:gridCol w:w="2970"/>
            <w:gridCol w:w="6240"/>
          </w:tblGrid>
        </w:tblGridChange>
      </w:tblGrid>
      <w:tr>
        <w:trPr>
          <w:cantSplit w:val="0"/>
          <w:tblHeader w:val="0"/>
        </w:trPr>
        <w:tc>
          <w:tcPr>
            <w:vAlign w:val="top"/>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MIKROAKTIVITA</w:t>
            </w:r>
          </w:p>
        </w:tc>
        <w:tc>
          <w:tcPr>
            <w:vAlign w:val="top"/>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 se tu právě děje?</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TÉMA</w:t>
            </w:r>
            <w:r w:rsidDel="00000000" w:rsidR="00000000" w:rsidRPr="00000000">
              <w:rPr>
                <w:rtl w:val="0"/>
              </w:rPr>
            </w:r>
          </w:p>
        </w:tc>
        <w:tc>
          <w:tcPr>
            <w:vAlign w:val="top"/>
          </w:tcPr>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životní styl, povolání, denní režim, móda - oblečení, </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charakter, emoce, </w:t>
            </w:r>
          </w:p>
        </w:tc>
      </w:tr>
      <w:tr>
        <w:trPr>
          <w:cantSplit w:val="0"/>
          <w:tblHeader w:val="0"/>
        </w:trPr>
        <w:tc>
          <w:tcPr>
            <w:vAlign w:val="top"/>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JAZYKOVÁ ÚROVEŇ</w:t>
            </w:r>
          </w:p>
        </w:tc>
        <w:tc>
          <w:tcPr>
            <w:vAlign w:val="top"/>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A2 a výše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DÉLKA</w:t>
            </w:r>
          </w:p>
        </w:tc>
        <w:tc>
          <w:tcPr>
            <w:vAlign w:val="top"/>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10 min</w:t>
            </w:r>
            <w:r w:rsidDel="00000000" w:rsidR="00000000" w:rsidRPr="00000000">
              <w:rPr>
                <w:rtl w:val="0"/>
              </w:rPr>
            </w:r>
          </w:p>
        </w:tc>
      </w:tr>
      <w:tr>
        <w:trPr>
          <w:cantSplit w:val="0"/>
          <w:tblHeader w:val="0"/>
        </w:trPr>
        <w:tc>
          <w:tcPr>
            <w:vAlign w:val="top"/>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ZAMĚŘENÍ </w:t>
            </w:r>
          </w:p>
        </w:tc>
        <w:tc>
          <w:tcPr>
            <w:vAlign w:val="top"/>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mluvení, popis  činností, vyjádření emocí</w:t>
            </w:r>
            <w:r w:rsidDel="00000000" w:rsidR="00000000" w:rsidRPr="00000000">
              <w:rPr>
                <w:rtl w:val="0"/>
              </w:rPr>
            </w:r>
          </w:p>
        </w:tc>
      </w:tr>
      <w:tr>
        <w:trPr>
          <w:cantSplit w:val="0"/>
          <w:tblHeader w:val="0"/>
        </w:trPr>
        <w:tc>
          <w:tcPr>
            <w:vAlign w:val="top"/>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TYP INTERAKCE </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 KOLIK STUDENTŮ </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*ZPŮSOB PRÁCE</w:t>
            </w:r>
            <w:r w:rsidDel="00000000" w:rsidR="00000000" w:rsidRPr="00000000">
              <w:rPr>
                <w:rtl w:val="0"/>
              </w:rPr>
            </w:r>
          </w:p>
        </w:tc>
        <w:tc>
          <w:tcPr>
            <w:vAlign w:val="top"/>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individuální práce, </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 dvojicích/ trojicích</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celá třída</w:t>
            </w:r>
          </w:p>
        </w:tc>
      </w:tr>
      <w:tr>
        <w:trPr>
          <w:cantSplit w:val="0"/>
          <w:tblHeader w:val="0"/>
        </w:trPr>
        <w:tc>
          <w:tcPr>
            <w:vAlign w:val="top"/>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TYP AKTIVIT</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kreativní</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MATERIÁL</w:t>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Fotografie osob  v různých situacích např zde</w:t>
            </w:r>
            <w:r w:rsidDel="00000000" w:rsidR="00000000" w:rsidRPr="00000000">
              <w:rPr>
                <w:rtl w:val="0"/>
              </w:rPr>
            </w:r>
          </w:p>
        </w:tc>
      </w:tr>
      <w:tr>
        <w:trPr>
          <w:cantSplit w:val="0"/>
          <w:trHeight w:val="587.9296875" w:hRule="atLeast"/>
          <w:tblHeader w:val="0"/>
        </w:trPr>
        <w:tc>
          <w:tcPr>
            <w:vAlign w:val="top"/>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UŽITEČNÉ ODKAZY</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POSTUP</w:t>
            </w:r>
          </w:p>
        </w:tc>
        <w:tc>
          <w:tcPr>
            <w:vAlign w:val="top"/>
          </w:tcPr>
          <w:p w:rsidR="00000000" w:rsidDel="00000000" w:rsidP="00000000" w:rsidRDefault="00000000" w:rsidRPr="00000000" w14:paraId="0000002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zadat instrukce + rozdat handouty / fota lze i  promítnout na plátno</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-studenti dostanou přiděleno  foto do dvojic/trojic/skupinek podle předem stanoveného klíče (vlastní volba,  hod  kostkou, zcela náhodný tah tištěné fotografie atd.) </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-studenti se nad fotem individuálně zamyslí   (lze upřesnit/vymezit zadání v návaznosti na téma hodiny, např.: zaměřit se na zobrazené situace a emoce, které je mohou provázet, na životní styl dané osoby, na zaměstnání  nebo činnost, které se momentálně věnují, na danou životní situaci atd. Co si lidé na fotce říkají? Co si myslí?)</w:t>
            </w:r>
          </w:p>
          <w:p w:rsidR="00000000" w:rsidDel="00000000" w:rsidP="00000000" w:rsidRDefault="00000000" w:rsidRPr="00000000" w14:paraId="0000002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práce ve dvojici/trojici a sdílení vlastních postřehů/nápadů</w:t>
            </w:r>
          </w:p>
          <w:p w:rsidR="00000000" w:rsidDel="00000000" w:rsidP="00000000" w:rsidRDefault="00000000" w:rsidRPr="00000000" w14:paraId="0000002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Sestavení společného popisu  vystihujícího situaci na  fotce (2-3 věty)</w:t>
            </w:r>
          </w:p>
          <w:p w:rsidR="00000000" w:rsidDel="00000000" w:rsidP="00000000" w:rsidRDefault="00000000" w:rsidRPr="00000000" w14:paraId="0000002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Prezentace po skupinách před třídou (</w:t>
            </w:r>
            <w:r w:rsidDel="00000000" w:rsidR="00000000" w:rsidRPr="00000000">
              <w:rPr>
                <w:rFonts w:ascii="Times New Roman" w:cs="Times New Roman" w:eastAsia="Times New Roman" w:hAnsi="Times New Roman"/>
                <w:i w:val="1"/>
                <w:sz w:val="24"/>
                <w:szCs w:val="24"/>
                <w:rtl w:val="0"/>
              </w:rPr>
              <w:t xml:space="preserve">tento krok lze vypustit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Varianty a obměny zadání:</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1"/>
                <w:sz w:val="24"/>
                <w:szCs w:val="24"/>
                <w:u w:val="none"/>
              </w:rPr>
            </w:pPr>
            <w:r w:rsidDel="00000000" w:rsidR="00000000" w:rsidRPr="00000000">
              <w:rPr>
                <w:rFonts w:ascii="Times New Roman" w:cs="Times New Roman" w:eastAsia="Times New Roman" w:hAnsi="Times New Roman"/>
                <w:i w:val="1"/>
                <w:sz w:val="24"/>
                <w:szCs w:val="24"/>
                <w:rtl w:val="0"/>
              </w:rPr>
              <w:t xml:space="preserve">co daný nositel dnes (včera, uplynulý víkend) (u)dělal: procvičení minulých časů  </w:t>
            </w:r>
            <w:r w:rsidDel="00000000" w:rsidR="00000000" w:rsidRPr="00000000">
              <w:rPr>
                <w:rtl w:val="0"/>
              </w:rPr>
            </w:r>
          </w:p>
          <w:p w:rsidR="00000000" w:rsidDel="00000000" w:rsidP="00000000" w:rsidRDefault="00000000" w:rsidRPr="00000000" w14:paraId="0000002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1"/>
                <w:sz w:val="24"/>
                <w:szCs w:val="24"/>
                <w:u w:val="none"/>
              </w:rPr>
            </w:pPr>
            <w:r w:rsidDel="00000000" w:rsidR="00000000" w:rsidRPr="00000000">
              <w:rPr>
                <w:rFonts w:ascii="Times New Roman" w:cs="Times New Roman" w:eastAsia="Times New Roman" w:hAnsi="Times New Roman"/>
                <w:i w:val="1"/>
                <w:sz w:val="24"/>
                <w:szCs w:val="24"/>
                <w:rtl w:val="0"/>
              </w:rPr>
              <w:t xml:space="preserve"> co  tato osoba bude dělat? (procvičení způsobů na vyjádření pravděpodobnosti  v budoucnosti).</w:t>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1"/>
                <w:sz w:val="24"/>
                <w:szCs w:val="24"/>
              </w:rPr>
            </w:pPr>
            <w:r w:rsidDel="00000000" w:rsidR="00000000" w:rsidRPr="00000000">
              <w:rPr>
                <w:rtl w:val="0"/>
              </w:rPr>
            </w:r>
          </w:p>
        </w:tc>
      </w:tr>
    </w:tbl>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Handout:</w:t>
      </w:r>
    </w:p>
    <w:p w:rsidR="00000000" w:rsidDel="00000000" w:rsidP="00000000" w:rsidRDefault="00000000" w:rsidRPr="00000000" w14:paraId="00000030">
      <w:pPr>
        <w:spacing w:after="160" w:line="259" w:lineRule="auto"/>
        <w:ind w:left="-141.73228346456688" w:firstLine="0"/>
        <w:jc w:val="center"/>
        <w:rPr>
          <w:sz w:val="22"/>
          <w:szCs w:val="22"/>
        </w:rPr>
      </w:pPr>
      <w:r w:rsidDel="00000000" w:rsidR="00000000" w:rsidRPr="00000000">
        <w:rPr>
          <w:sz w:val="22"/>
          <w:szCs w:val="22"/>
          <w:rtl w:val="0"/>
        </w:rPr>
        <w:t xml:space="preserve">            </w:t>
      </w:r>
      <w:r w:rsidDel="00000000" w:rsidR="00000000" w:rsidRPr="00000000">
        <w:rPr>
          <w:sz w:val="22"/>
          <w:szCs w:val="22"/>
        </w:rPr>
        <w:drawing>
          <wp:inline distB="114300" distT="114300" distL="114300" distR="114300">
            <wp:extent cx="3078000" cy="3982220"/>
            <wp:effectExtent b="0" l="0" r="0" t="0"/>
            <wp:docPr id="104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078000" cy="3982220"/>
                    </a:xfrm>
                    <a:prstGeom prst="rect"/>
                    <a:ln/>
                  </pic:spPr>
                </pic:pic>
              </a:graphicData>
            </a:graphic>
          </wp:inline>
        </w:drawing>
      </w:r>
      <w:r w:rsidDel="00000000" w:rsidR="00000000" w:rsidRPr="00000000">
        <w:rPr>
          <w:sz w:val="22"/>
          <w:szCs w:val="22"/>
        </w:rPr>
        <w:drawing>
          <wp:inline distB="114300" distT="114300" distL="114300" distR="114300">
            <wp:extent cx="4403797" cy="3462048"/>
            <wp:effectExtent b="0" l="0" r="0" t="0"/>
            <wp:docPr id="105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403797" cy="3462048"/>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after="160" w:lineRule="auto"/>
        <w:jc w:val="center"/>
        <w:rPr>
          <w:sz w:val="22"/>
          <w:szCs w:val="22"/>
        </w:rPr>
      </w:pPr>
      <w:r w:rsidDel="00000000" w:rsidR="00000000" w:rsidRPr="00000000">
        <w:rPr>
          <w:rtl w:val="0"/>
        </w:rPr>
      </w:r>
    </w:p>
    <w:p w:rsidR="00000000" w:rsidDel="00000000" w:rsidP="00000000" w:rsidRDefault="00000000" w:rsidRPr="00000000" w14:paraId="00000032">
      <w:pPr>
        <w:spacing w:after="160" w:line="259" w:lineRule="auto"/>
        <w:ind w:left="-141.73228346456688" w:firstLine="0"/>
        <w:rPr>
          <w:sz w:val="22"/>
          <w:szCs w:val="22"/>
        </w:rPr>
      </w:pPr>
      <w:r w:rsidDel="00000000" w:rsidR="00000000" w:rsidRPr="00000000">
        <w:rPr>
          <w:sz w:val="22"/>
          <w:szCs w:val="22"/>
        </w:rPr>
        <w:drawing>
          <wp:inline distB="114300" distT="114300" distL="114300" distR="114300">
            <wp:extent cx="5781993" cy="4099958"/>
            <wp:effectExtent b="0" l="0" r="0" t="0"/>
            <wp:docPr id="1049"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781993" cy="4099958"/>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160" w:line="259" w:lineRule="auto"/>
        <w:rPr>
          <w:sz w:val="22"/>
          <w:szCs w:val="22"/>
        </w:rPr>
      </w:pPr>
      <w:r w:rsidDel="00000000" w:rsidR="00000000" w:rsidRPr="00000000">
        <w:rPr>
          <w:sz w:val="22"/>
          <w:szCs w:val="22"/>
        </w:rPr>
        <w:drawing>
          <wp:inline distB="114300" distT="114300" distL="114300" distR="114300">
            <wp:extent cx="5829618" cy="3935236"/>
            <wp:effectExtent b="0" l="0" r="0" t="0"/>
            <wp:docPr id="104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829618" cy="3935236"/>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160" w:line="259" w:lineRule="auto"/>
        <w:rPr>
          <w:sz w:val="22"/>
          <w:szCs w:val="22"/>
        </w:rPr>
      </w:pPr>
      <w:r w:rsidDel="00000000" w:rsidR="00000000" w:rsidRPr="00000000">
        <w:rPr>
          <w:sz w:val="22"/>
          <w:szCs w:val="22"/>
        </w:rPr>
        <w:drawing>
          <wp:inline distB="114300" distT="114300" distL="114300" distR="114300">
            <wp:extent cx="5760410" cy="4292600"/>
            <wp:effectExtent b="0" l="0" r="0" t="0"/>
            <wp:docPr id="1051"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76041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160" w:line="259" w:lineRule="auto"/>
        <w:rPr>
          <w:sz w:val="22"/>
          <w:szCs w:val="22"/>
        </w:rPr>
      </w:pPr>
      <w:r w:rsidDel="00000000" w:rsidR="00000000" w:rsidRPr="00000000">
        <w:rPr>
          <w:sz w:val="22"/>
          <w:szCs w:val="22"/>
        </w:rPr>
        <w:drawing>
          <wp:inline distB="114300" distT="114300" distL="114300" distR="114300">
            <wp:extent cx="5705475" cy="3267075"/>
            <wp:effectExtent b="0" l="0" r="0" t="0"/>
            <wp:docPr id="105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705475" cy="326707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160" w:line="259" w:lineRule="auto"/>
        <w:rPr>
          <w:sz w:val="22"/>
          <w:szCs w:val="22"/>
        </w:rPr>
      </w:pPr>
      <w:r w:rsidDel="00000000" w:rsidR="00000000" w:rsidRPr="00000000">
        <w:rPr>
          <w:rtl w:val="0"/>
        </w:rPr>
      </w:r>
    </w:p>
    <w:p w:rsidR="00000000" w:rsidDel="00000000" w:rsidP="00000000" w:rsidRDefault="00000000" w:rsidRPr="00000000" w14:paraId="00000037">
      <w:pPr>
        <w:spacing w:after="160" w:line="259" w:lineRule="auto"/>
        <w:rPr>
          <w:sz w:val="22"/>
          <w:szCs w:val="22"/>
        </w:rPr>
      </w:pPr>
      <w:r w:rsidDel="00000000" w:rsidR="00000000" w:rsidRPr="00000000">
        <w:rPr>
          <w:rtl w:val="0"/>
        </w:rPr>
      </w:r>
    </w:p>
    <w:p w:rsidR="00000000" w:rsidDel="00000000" w:rsidP="00000000" w:rsidRDefault="00000000" w:rsidRPr="00000000" w14:paraId="00000038">
      <w:pPr>
        <w:spacing w:after="160" w:lineRule="auto"/>
        <w:jc w:val="center"/>
        <w:rPr>
          <w:sz w:val="22"/>
          <w:szCs w:val="22"/>
        </w:rPr>
      </w:pPr>
      <w:r w:rsidDel="00000000" w:rsidR="00000000" w:rsidRPr="00000000">
        <w:rPr>
          <w:rtl w:val="0"/>
        </w:rPr>
      </w:r>
    </w:p>
    <w:p w:rsidR="00000000" w:rsidDel="00000000" w:rsidP="00000000" w:rsidRDefault="00000000" w:rsidRPr="00000000" w14:paraId="00000039">
      <w:pPr>
        <w:spacing w:after="160" w:line="259" w:lineRule="auto"/>
        <w:rPr>
          <w:sz w:val="22"/>
          <w:szCs w:val="22"/>
        </w:rPr>
      </w:pPr>
      <w:r w:rsidDel="00000000" w:rsidR="00000000" w:rsidRPr="00000000">
        <w:rPr>
          <w:sz w:val="22"/>
          <w:szCs w:val="22"/>
          <w:rtl w:val="0"/>
        </w:rPr>
        <w:t xml:space="preserve">Zdroje fotografií: </w:t>
      </w:r>
    </w:p>
    <w:p w:rsidR="00000000" w:rsidDel="00000000" w:rsidP="00000000" w:rsidRDefault="00000000" w:rsidRPr="00000000" w14:paraId="0000003A">
      <w:pPr>
        <w:spacing w:after="160" w:line="259" w:lineRule="auto"/>
        <w:rPr>
          <w:sz w:val="22"/>
          <w:szCs w:val="22"/>
        </w:rPr>
      </w:pPr>
      <w:r w:rsidDel="00000000" w:rsidR="00000000" w:rsidRPr="00000000">
        <w:rPr>
          <w:rtl w:val="0"/>
        </w:rPr>
      </w:r>
    </w:p>
    <w:p w:rsidR="00000000" w:rsidDel="00000000" w:rsidP="00000000" w:rsidRDefault="00000000" w:rsidRPr="00000000" w14:paraId="0000003B">
      <w:pPr>
        <w:spacing w:after="160" w:line="259" w:lineRule="auto"/>
        <w:rPr>
          <w:sz w:val="22"/>
          <w:szCs w:val="22"/>
        </w:rPr>
      </w:pPr>
      <w:r w:rsidDel="00000000" w:rsidR="00000000" w:rsidRPr="00000000">
        <w:rPr>
          <w:sz w:val="22"/>
          <w:szCs w:val="22"/>
          <w:rtl w:val="0"/>
        </w:rPr>
        <w:t xml:space="preserve">Art Gallery Brno, Zdroj </w:t>
      </w:r>
      <w:hyperlink r:id="rId13">
        <w:r w:rsidDel="00000000" w:rsidR="00000000" w:rsidRPr="00000000">
          <w:rPr>
            <w:color w:val="1155cc"/>
            <w:sz w:val="22"/>
            <w:szCs w:val="22"/>
            <w:u w:val="single"/>
            <w:rtl w:val="0"/>
          </w:rPr>
          <w:t xml:space="preserve">https://www.art-gallery-brno.cz/p/jindrich-streit-rodina</w:t>
        </w:r>
      </w:hyperlink>
      <w:r w:rsidDel="00000000" w:rsidR="00000000" w:rsidRPr="00000000">
        <w:rPr>
          <w:rtl w:val="0"/>
        </w:rPr>
      </w:r>
    </w:p>
    <w:p w:rsidR="00000000" w:rsidDel="00000000" w:rsidP="00000000" w:rsidRDefault="00000000" w:rsidRPr="00000000" w14:paraId="0000003C">
      <w:pPr>
        <w:spacing w:after="160" w:line="259" w:lineRule="auto"/>
        <w:rPr>
          <w:sz w:val="22"/>
          <w:szCs w:val="22"/>
        </w:rPr>
      </w:pPr>
      <w:r w:rsidDel="00000000" w:rsidR="00000000" w:rsidRPr="00000000">
        <w:rPr>
          <w:sz w:val="22"/>
          <w:szCs w:val="22"/>
          <w:rtl w:val="0"/>
        </w:rPr>
        <w:t xml:space="preserve">Dekanová,A.  (2007). Laskavý Jindřich Štreit. </w:t>
      </w:r>
      <w:hyperlink r:id="rId14">
        <w:r w:rsidDel="00000000" w:rsidR="00000000" w:rsidRPr="00000000">
          <w:rPr>
            <w:color w:val="0563c1"/>
            <w:sz w:val="22"/>
            <w:szCs w:val="22"/>
            <w:u w:val="single"/>
            <w:rtl w:val="0"/>
          </w:rPr>
          <w:t xml:space="preserve">https://vltava.rozhlas.cz/laskavy-jindrich-streit-7883551</w:t>
        </w:r>
      </w:hyperlink>
      <w:r w:rsidDel="00000000" w:rsidR="00000000" w:rsidRPr="00000000">
        <w:rPr>
          <w:rtl w:val="0"/>
        </w:rPr>
      </w:r>
    </w:p>
    <w:p w:rsidR="00000000" w:rsidDel="00000000" w:rsidP="00000000" w:rsidRDefault="00000000" w:rsidRPr="00000000" w14:paraId="0000003D">
      <w:pPr>
        <w:spacing w:after="160" w:line="259" w:lineRule="auto"/>
        <w:rPr>
          <w:sz w:val="22"/>
          <w:szCs w:val="22"/>
        </w:rPr>
      </w:pPr>
      <w:r w:rsidDel="00000000" w:rsidR="00000000" w:rsidRPr="00000000">
        <w:rPr>
          <w:sz w:val="22"/>
          <w:szCs w:val="22"/>
          <w:rtl w:val="0"/>
        </w:rPr>
        <w:t xml:space="preserve">Muzeum umění Olomouc, </w:t>
      </w:r>
      <w:hyperlink r:id="rId15">
        <w:r w:rsidDel="00000000" w:rsidR="00000000" w:rsidRPr="00000000">
          <w:rPr>
            <w:color w:val="0563c1"/>
            <w:sz w:val="22"/>
            <w:szCs w:val="22"/>
            <w:u w:val="single"/>
            <w:rtl w:val="0"/>
          </w:rPr>
          <w:t xml:space="preserve">https://www.muo.cz/jindrich-streit-fotografie-1965ndash2005--568/</w:t>
        </w:r>
      </w:hyperlink>
      <w:r w:rsidDel="00000000" w:rsidR="00000000" w:rsidRPr="00000000">
        <w:rPr>
          <w:rtl w:val="0"/>
        </w:rPr>
      </w:r>
    </w:p>
    <w:p w:rsidR="00000000" w:rsidDel="00000000" w:rsidP="00000000" w:rsidRDefault="00000000" w:rsidRPr="00000000" w14:paraId="0000003E">
      <w:pPr>
        <w:spacing w:after="160" w:line="259" w:lineRule="auto"/>
        <w:rPr>
          <w:sz w:val="24"/>
          <w:szCs w:val="24"/>
        </w:rPr>
      </w:pPr>
      <w:r w:rsidDel="00000000" w:rsidR="00000000" w:rsidRPr="00000000">
        <w:rPr>
          <w:sz w:val="22"/>
          <w:szCs w:val="22"/>
          <w:rtl w:val="0"/>
        </w:rPr>
        <w:t xml:space="preserve">Tsechisches Zentrum Wien, Jindřich Štreit, Village People, 1965-1990. </w:t>
      </w:r>
      <w:hyperlink r:id="rId16">
        <w:r w:rsidDel="00000000" w:rsidR="00000000" w:rsidRPr="00000000">
          <w:rPr>
            <w:color w:val="0563c1"/>
            <w:sz w:val="22"/>
            <w:szCs w:val="22"/>
            <w:u w:val="single"/>
            <w:rtl w:val="0"/>
          </w:rPr>
          <w:t xml:space="preserve">https://wien.czechcentres.cz/program/jindrich-streit-village-people</w:t>
        </w:r>
      </w:hyperlink>
      <w:r w:rsidDel="00000000" w:rsidR="00000000" w:rsidRPr="00000000">
        <w:rPr>
          <w:rtl w:val="0"/>
        </w:rPr>
      </w:r>
    </w:p>
    <w:p w:rsidR="00000000" w:rsidDel="00000000" w:rsidP="00000000" w:rsidRDefault="00000000" w:rsidRPr="00000000" w14:paraId="0000003F">
      <w:pPr>
        <w:spacing w:after="160" w:line="259" w:lineRule="auto"/>
        <w:rPr>
          <w:sz w:val="22"/>
          <w:szCs w:val="22"/>
        </w:rPr>
      </w:pPr>
      <w:r w:rsidDel="00000000" w:rsidR="00000000" w:rsidRPr="00000000">
        <w:rPr>
          <w:sz w:val="22"/>
          <w:szCs w:val="22"/>
          <w:rtl w:val="0"/>
        </w:rPr>
        <w:t xml:space="preserve">Art mozaika. Franitšek Dostál, Čerkobílý svět, </w:t>
      </w:r>
      <w:hyperlink r:id="rId17">
        <w:r w:rsidDel="00000000" w:rsidR="00000000" w:rsidRPr="00000000">
          <w:rPr>
            <w:color w:val="1155cc"/>
            <w:sz w:val="22"/>
            <w:szCs w:val="22"/>
            <w:u w:val="single"/>
            <w:rtl w:val="0"/>
          </w:rPr>
          <w:t xml:space="preserve">https://www.artmozaika.eu/vystavy/244-cernobily-svet/</w:t>
        </w:r>
      </w:hyperlink>
      <w:r w:rsidDel="00000000" w:rsidR="00000000" w:rsidRPr="00000000">
        <w:rPr>
          <w:rtl w:val="0"/>
        </w:rPr>
      </w:r>
    </w:p>
    <w:p w:rsidR="00000000" w:rsidDel="00000000" w:rsidP="00000000" w:rsidRDefault="00000000" w:rsidRPr="00000000" w14:paraId="00000040">
      <w:pPr>
        <w:spacing w:after="160" w:line="259" w:lineRule="auto"/>
        <w:rPr>
          <w:sz w:val="22"/>
          <w:szCs w:val="22"/>
        </w:rPr>
      </w:pPr>
      <w:r w:rsidDel="00000000" w:rsidR="00000000" w:rsidRPr="00000000">
        <w:rPr>
          <w:rtl w:val="0"/>
        </w:rPr>
      </w:r>
    </w:p>
    <w:sectPr>
      <w:headerReference r:id="rId18"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200" w:before="0" w:line="276"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797685" cy="619125"/>
          <wp:effectExtent b="0" l="0" r="0" t="0"/>
          <wp:docPr id="105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97685" cy="619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SIG  Mikroaktivity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ální">
    <w:name w:val="Normální"/>
    <w:next w:val="Normální"/>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cs-CZ"/>
    </w:rPr>
  </w:style>
  <w:style w:type="character" w:styleId="Standardnípísmoodstavce">
    <w:name w:val="Standardní písmo odstavce"/>
    <w:next w:val="Standardnípísmoodstavce"/>
    <w:autoRedefine w:val="0"/>
    <w:hidden w:val="0"/>
    <w:qFormat w:val="1"/>
    <w:rPr>
      <w:w w:val="100"/>
      <w:position w:val="-1"/>
      <w:effect w:val="none"/>
      <w:vertAlign w:val="baseline"/>
      <w:cs w:val="0"/>
      <w:em w:val="none"/>
      <w:lang/>
    </w:rPr>
  </w:style>
  <w:style w:type="table" w:styleId="Normálnítabulka">
    <w:name w:val="Normální tabulka"/>
    <w:next w:val="Normálnítabulka"/>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Bezseznamu">
    <w:name w:val="Bez seznamu"/>
    <w:next w:val="Bezseznamu"/>
    <w:autoRedefine w:val="0"/>
    <w:hidden w:val="0"/>
    <w:qFormat w:val="1"/>
    <w:pPr>
      <w:suppressAutoHyphens w:val="1"/>
      <w:spacing w:line="1" w:lineRule="atLeast"/>
      <w:ind w:leftChars="-1" w:rightChars="0" w:firstLineChars="-1"/>
      <w:textDirection w:val="btLr"/>
      <w:textAlignment w:val="top"/>
      <w:outlineLvl w:val="0"/>
    </w:pPr>
  </w:style>
  <w:style w:type="table" w:styleId="Mřížkatabulky">
    <w:name w:val="Mřížka tabulky"/>
    <w:basedOn w:val="Normálnítabulka"/>
    <w:next w:val="Mřížkatabulky"/>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Mřížkatabulky"/>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Záhlaví">
    <w:name w:val="Záhlaví"/>
    <w:basedOn w:val="Normální"/>
    <w:next w:val="Záhlaví"/>
    <w:autoRedefine w:val="0"/>
    <w:hidden w:val="0"/>
    <w:qFormat w:val="1"/>
    <w:pPr>
      <w:tabs>
        <w:tab w:val="center" w:leader="none" w:pos="4536"/>
        <w:tab w:val="right" w:leader="none" w:pos="9072"/>
      </w:tabs>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cs-CZ"/>
    </w:rPr>
  </w:style>
  <w:style w:type="character" w:styleId="ZáhlavíChar">
    <w:name w:val="Záhlaví Char"/>
    <w:next w:val="ZáhlavíChar"/>
    <w:autoRedefine w:val="0"/>
    <w:hidden w:val="0"/>
    <w:qFormat w:val="0"/>
    <w:rPr>
      <w:w w:val="100"/>
      <w:position w:val="-1"/>
      <w:sz w:val="22"/>
      <w:szCs w:val="22"/>
      <w:effect w:val="none"/>
      <w:vertAlign w:val="baseline"/>
      <w:cs w:val="0"/>
      <w:em w:val="none"/>
      <w:lang w:eastAsia="en-US"/>
    </w:rPr>
  </w:style>
  <w:style w:type="paragraph" w:styleId="Zápatí">
    <w:name w:val="Zápatí"/>
    <w:basedOn w:val="Normální"/>
    <w:next w:val="Zápatí"/>
    <w:autoRedefine w:val="0"/>
    <w:hidden w:val="0"/>
    <w:qFormat w:val="1"/>
    <w:pPr>
      <w:tabs>
        <w:tab w:val="center" w:leader="none" w:pos="4536"/>
        <w:tab w:val="right" w:leader="none" w:pos="9072"/>
      </w:tabs>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cs-CZ"/>
    </w:rPr>
  </w:style>
  <w:style w:type="character" w:styleId="ZápatíChar">
    <w:name w:val="Zápatí Char"/>
    <w:next w:val="ZápatíChar"/>
    <w:autoRedefine w:val="0"/>
    <w:hidden w:val="0"/>
    <w:qFormat w:val="0"/>
    <w:rPr>
      <w:w w:val="100"/>
      <w:position w:val="-1"/>
      <w:sz w:val="22"/>
      <w:szCs w:val="22"/>
      <w:effect w:val="none"/>
      <w:vertAlign w:val="baseline"/>
      <w:cs w:val="0"/>
      <w:em w:val="none"/>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3" Type="http://schemas.openxmlformats.org/officeDocument/2006/relationships/hyperlink" Target="https://www.art-gallery-brno.cz/p/jindrich-streit-rodina" TargetMode="External"/><Relationship Id="rId18" Type="http://schemas.openxmlformats.org/officeDocument/2006/relationships/header" Target="header1.xml"/><Relationship Id="rId8" Type="http://schemas.openxmlformats.org/officeDocument/2006/relationships/image" Target="media/image4.png"/><Relationship Id="rId3"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hyperlink" Target="https://www.artmozaika.eu/vystavy/244-cernobily-svet/" TargetMode="External"/><Relationship Id="rId7"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hyperlink" Target="https://wien.czechcentres.cz/program/jindrich-streit-village-people" TargetMode="External"/><Relationship Id="rId20" Type="http://schemas.openxmlformats.org/officeDocument/2006/relationships/customXml" Target="../customXML/item3.xml"/><Relationship Id="rId11" Type="http://schemas.openxmlformats.org/officeDocument/2006/relationships/image" Target="media/image7.png"/><Relationship Id="rId1" Type="http://schemas.openxmlformats.org/officeDocument/2006/relationships/theme" Target="theme/theme1.xml"/><Relationship Id="rId6" Type="http://schemas.openxmlformats.org/officeDocument/2006/relationships/customXml" Target="../customXML/item1.xml"/><Relationship Id="rId15" Type="http://schemas.openxmlformats.org/officeDocument/2006/relationships/hyperlink" Target="https://www.muo.cz/jindrich-streit-fotografie-1965ndash2005--568/" TargetMode="External"/><Relationship Id="rId5" Type="http://schemas.openxmlformats.org/officeDocument/2006/relationships/styles" Target="styles.xml"/><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hyperlink" Target="https://vltava.rozhlas.cz/laskavy-jindrich-streit-788355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jpWXO5C03IQ9W0WSc+OqHRp5ew==">AMUW2mWCaBcRAKhjrpfbZBCUPAOvCs6lN90vvxgdjkcYq5Bi4QFLwb6FqWjwNG4A+HB40FPflw9/QlMWjSOoK5IRy0qLe8wiQQPmBOC661clVHvaBFb8luQ=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1B606D6AC8D230479D8F32D60BB5F7B1" ma:contentTypeVersion="18" ma:contentTypeDescription="Vytvoří nový dokument" ma:contentTypeScope="" ma:versionID="c8114b15da6e6561e54afabcdc9c1d7c">
  <xsd:schema xmlns:xsd="http://www.w3.org/2001/XMLSchema" xmlns:xs="http://www.w3.org/2001/XMLSchema" xmlns:p="http://schemas.microsoft.com/office/2006/metadata/properties" xmlns:ns2="a2bec70c-4335-4332-91ed-836b708e14e5" xmlns:ns3="2ab1d26c-927a-416f-83ed-5dc0cc6dd226" targetNamespace="http://schemas.microsoft.com/office/2006/metadata/properties" ma:root="true" ma:fieldsID="b170708bf6fd0d489319835d42607606" ns2:_="" ns3:_="">
    <xsd:import namespace="a2bec70c-4335-4332-91ed-836b708e14e5"/>
    <xsd:import namespace="2ab1d26c-927a-416f-83ed-5dc0cc6dd2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Date" minOccurs="0"/>
                <xsd:element ref="ns2:MediaLengthInSeconds" minOccurs="0"/>
                <xsd:element ref="ns2:Cash"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bec70c-4335-4332-91ed-836b708e14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Cash" ma:index="22" nillable="true" ma:displayName="Cash" ma:description="Flow" ma:format="Dropdown" ma:internalName="Cash">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Značky obrázků" ma:readOnly="false" ma:fieldId="{5cf76f15-5ced-4ddc-b409-7134ff3c332f}" ma:taxonomyMulti="true" ma:sspId="05144c32-5194-445f-8fa8-b47f4d440b8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ab1d26c-927a-416f-83ed-5dc0cc6dd226"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TaxCatchAll" ma:index="25" nillable="true" ma:displayName="Taxonomy Catch All Column" ma:hidden="true" ma:list="{b709fea6-0b14-4d3f-8329-7955501aebdc}" ma:internalName="TaxCatchAll" ma:showField="CatchAllData" ma:web="2ab1d26c-927a-416f-83ed-5dc0cc6dd2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4D4B9285-48B3-4712-99C6-8AC80F4C87DA}"/>
</file>

<file path=customXML/itemProps3.xml><?xml version="1.0" encoding="utf-8"?>
<ds:datastoreItem xmlns:ds="http://schemas.openxmlformats.org/officeDocument/2006/customXml" ds:itemID="{AE8361D5-81A9-4B34-9AC2-1DBB3DDEB773}"/>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2021-06-11T15:46:00Z</dcterms:created>
  <dc:creator>Milada</dc:creator>
</cp:coreProperties>
</file>